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5F3E" w14:textId="7B700F95" w:rsidR="2659B38A" w:rsidRDefault="4AAAF672" w:rsidP="4AAAF672">
      <w:pPr>
        <w:jc w:val="center"/>
        <w:rPr>
          <w:rFonts w:ascii="Arial" w:eastAsia="Arial" w:hAnsi="Arial" w:cs="Arial"/>
          <w:b/>
          <w:bCs/>
          <w:sz w:val="36"/>
          <w:szCs w:val="36"/>
        </w:rPr>
      </w:pPr>
      <w:r w:rsidRPr="4AAAF672">
        <w:rPr>
          <w:rFonts w:ascii="Arial" w:eastAsia="Arial" w:hAnsi="Arial" w:cs="Arial"/>
          <w:b/>
          <w:bCs/>
          <w:sz w:val="36"/>
          <w:szCs w:val="36"/>
        </w:rPr>
        <w:t>THE ALTERNATIVE SCHOOL GROUP LTD</w:t>
      </w:r>
    </w:p>
    <w:p w14:paraId="200573C5" w14:textId="57A6FC93" w:rsidR="2659B38A" w:rsidRDefault="2659B38A" w:rsidP="2659B38A">
      <w:pPr>
        <w:jc w:val="center"/>
        <w:rPr>
          <w:rFonts w:ascii="Arial" w:eastAsia="Arial" w:hAnsi="Arial" w:cs="Arial"/>
          <w:b/>
          <w:bCs/>
          <w:sz w:val="56"/>
          <w:szCs w:val="56"/>
        </w:rPr>
      </w:pPr>
    </w:p>
    <w:p w14:paraId="2CDE80B7" w14:textId="4BA6A7AF" w:rsidR="2659B38A" w:rsidRDefault="4AAAF672" w:rsidP="4AAAF672">
      <w:pPr>
        <w:jc w:val="center"/>
        <w:rPr>
          <w:rFonts w:ascii="Arial" w:eastAsia="Arial" w:hAnsi="Arial" w:cs="Arial"/>
          <w:b/>
          <w:bCs/>
          <w:sz w:val="36"/>
          <w:szCs w:val="36"/>
        </w:rPr>
      </w:pPr>
      <w:r w:rsidRPr="4AAAF672">
        <w:rPr>
          <w:rFonts w:ascii="Arial" w:eastAsia="Arial" w:hAnsi="Arial" w:cs="Arial"/>
          <w:b/>
          <w:bCs/>
          <w:sz w:val="36"/>
          <w:szCs w:val="36"/>
        </w:rPr>
        <w:t>EAL Policy</w:t>
      </w:r>
    </w:p>
    <w:p w14:paraId="537BD1D2" w14:textId="033CEBDA" w:rsidR="0094691B" w:rsidRDefault="4AAAF672" w:rsidP="4AAAF672">
      <w:pPr>
        <w:jc w:val="center"/>
        <w:rPr>
          <w:rFonts w:ascii="Arial" w:eastAsia="Arial" w:hAnsi="Arial" w:cs="Arial"/>
          <w:b/>
          <w:bCs/>
          <w:sz w:val="36"/>
          <w:szCs w:val="36"/>
        </w:rPr>
      </w:pPr>
      <w:r w:rsidRPr="4AAAF672">
        <w:rPr>
          <w:rFonts w:ascii="Arial" w:eastAsia="Arial" w:hAnsi="Arial" w:cs="Arial"/>
          <w:b/>
          <w:bCs/>
          <w:sz w:val="36"/>
          <w:szCs w:val="36"/>
        </w:rPr>
        <w:t>(English as an Additional Language)</w:t>
      </w:r>
    </w:p>
    <w:p w14:paraId="281CC7C8" w14:textId="17CC5F79" w:rsidR="2659B38A" w:rsidRDefault="2659B38A" w:rsidP="2659B38A">
      <w:pPr>
        <w:jc w:val="center"/>
        <w:rPr>
          <w:rFonts w:ascii="Arial" w:eastAsia="Arial" w:hAnsi="Arial" w:cs="Arial"/>
          <w:b/>
          <w:bCs/>
          <w:sz w:val="56"/>
          <w:szCs w:val="56"/>
        </w:rPr>
      </w:pPr>
    </w:p>
    <w:p w14:paraId="0D97FBEE" w14:textId="0BA4A206" w:rsidR="2659B38A" w:rsidRDefault="2659B38A" w:rsidP="2659B38A">
      <w:pPr>
        <w:jc w:val="center"/>
      </w:pPr>
      <w:r>
        <w:rPr>
          <w:noProof/>
        </w:rPr>
        <w:drawing>
          <wp:inline distT="0" distB="0" distL="0" distR="0" wp14:anchorId="606F4A01" wp14:editId="0E041B18">
            <wp:extent cx="4572000" cy="2724150"/>
            <wp:effectExtent l="0" t="0" r="0" b="0"/>
            <wp:docPr id="11244843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724150"/>
                    </a:xfrm>
                    <a:prstGeom prst="rect">
                      <a:avLst/>
                    </a:prstGeom>
                  </pic:spPr>
                </pic:pic>
              </a:graphicData>
            </a:graphic>
          </wp:inline>
        </w:drawing>
      </w:r>
    </w:p>
    <w:p w14:paraId="0914099C" w14:textId="76199105" w:rsidR="2659B38A" w:rsidRDefault="2659B38A" w:rsidP="2659B38A">
      <w:pPr>
        <w:jc w:val="center"/>
        <w:rPr>
          <w:rFonts w:ascii="Arial" w:eastAsia="Arial" w:hAnsi="Arial" w:cs="Arial"/>
          <w:b/>
          <w:bCs/>
          <w:sz w:val="56"/>
          <w:szCs w:val="56"/>
        </w:rPr>
      </w:pPr>
    </w:p>
    <w:tbl>
      <w:tblPr>
        <w:tblStyle w:val="TableGrid"/>
        <w:tblW w:w="0" w:type="auto"/>
        <w:tblLayout w:type="fixed"/>
        <w:tblLook w:val="06A0" w:firstRow="1" w:lastRow="0" w:firstColumn="1" w:lastColumn="0" w:noHBand="1" w:noVBand="1"/>
      </w:tblPr>
      <w:tblGrid>
        <w:gridCol w:w="4680"/>
        <w:gridCol w:w="4680"/>
      </w:tblGrid>
      <w:tr w:rsidR="2659B38A" w14:paraId="0C70A518" w14:textId="77777777" w:rsidTr="4AAAF672">
        <w:tc>
          <w:tcPr>
            <w:tcW w:w="4680" w:type="dxa"/>
          </w:tcPr>
          <w:p w14:paraId="45DC7741" w14:textId="388BC5D3" w:rsidR="2659B38A" w:rsidRDefault="4AAAF672" w:rsidP="4AAAF672">
            <w:pPr>
              <w:rPr>
                <w:rFonts w:ascii="Arial" w:eastAsia="Arial" w:hAnsi="Arial" w:cs="Arial"/>
                <w:b/>
                <w:bCs/>
                <w:sz w:val="24"/>
                <w:szCs w:val="24"/>
              </w:rPr>
            </w:pPr>
            <w:r w:rsidRPr="4AAAF672">
              <w:rPr>
                <w:rFonts w:ascii="Arial" w:eastAsia="Arial" w:hAnsi="Arial" w:cs="Arial"/>
                <w:b/>
                <w:bCs/>
                <w:sz w:val="24"/>
                <w:szCs w:val="24"/>
              </w:rPr>
              <w:t>Author:</w:t>
            </w:r>
          </w:p>
        </w:tc>
        <w:tc>
          <w:tcPr>
            <w:tcW w:w="4680" w:type="dxa"/>
          </w:tcPr>
          <w:p w14:paraId="3C92213F" w14:textId="74FF736E" w:rsidR="2659B38A" w:rsidRDefault="007D2E22" w:rsidP="4AAAF672">
            <w:pPr>
              <w:spacing w:line="259" w:lineRule="auto"/>
              <w:rPr>
                <w:rFonts w:ascii="Arial" w:eastAsia="Arial" w:hAnsi="Arial" w:cs="Arial"/>
                <w:b/>
                <w:bCs/>
                <w:sz w:val="24"/>
                <w:szCs w:val="24"/>
              </w:rPr>
            </w:pPr>
            <w:r>
              <w:rPr>
                <w:rFonts w:ascii="Arial" w:eastAsia="Arial" w:hAnsi="Arial" w:cs="Arial"/>
                <w:b/>
                <w:bCs/>
                <w:sz w:val="24"/>
                <w:szCs w:val="24"/>
              </w:rPr>
              <w:t>AF</w:t>
            </w:r>
          </w:p>
        </w:tc>
      </w:tr>
      <w:tr w:rsidR="2659B38A" w14:paraId="37C13A3C" w14:textId="77777777" w:rsidTr="4AAAF672">
        <w:tc>
          <w:tcPr>
            <w:tcW w:w="4680" w:type="dxa"/>
          </w:tcPr>
          <w:p w14:paraId="4456561F" w14:textId="7557E16F" w:rsidR="2659B38A" w:rsidRDefault="4AAAF672" w:rsidP="4AAAF672">
            <w:pPr>
              <w:rPr>
                <w:rFonts w:ascii="Arial" w:eastAsia="Arial" w:hAnsi="Arial" w:cs="Arial"/>
                <w:b/>
                <w:bCs/>
                <w:sz w:val="24"/>
                <w:szCs w:val="24"/>
              </w:rPr>
            </w:pPr>
            <w:r w:rsidRPr="4AAAF672">
              <w:rPr>
                <w:rFonts w:ascii="Arial" w:eastAsia="Arial" w:hAnsi="Arial" w:cs="Arial"/>
                <w:b/>
                <w:bCs/>
                <w:sz w:val="24"/>
                <w:szCs w:val="24"/>
              </w:rPr>
              <w:t>Date:</w:t>
            </w:r>
          </w:p>
        </w:tc>
        <w:tc>
          <w:tcPr>
            <w:tcW w:w="4680" w:type="dxa"/>
          </w:tcPr>
          <w:p w14:paraId="0FA0819A" w14:textId="28509D2C" w:rsidR="2659B38A" w:rsidRDefault="007D2E22" w:rsidP="4AAAF672">
            <w:pPr>
              <w:rPr>
                <w:rFonts w:ascii="Arial" w:eastAsia="Arial" w:hAnsi="Arial" w:cs="Arial"/>
                <w:b/>
                <w:bCs/>
                <w:sz w:val="24"/>
                <w:szCs w:val="24"/>
                <w:vertAlign w:val="superscript"/>
              </w:rPr>
            </w:pPr>
            <w:r>
              <w:rPr>
                <w:rFonts w:ascii="Arial" w:eastAsia="Arial" w:hAnsi="Arial" w:cs="Arial"/>
                <w:b/>
                <w:bCs/>
                <w:sz w:val="24"/>
                <w:szCs w:val="24"/>
              </w:rPr>
              <w:t>18</w:t>
            </w:r>
            <w:r w:rsidRPr="007D2E22">
              <w:rPr>
                <w:rFonts w:ascii="Arial" w:eastAsia="Arial" w:hAnsi="Arial" w:cs="Arial"/>
                <w:b/>
                <w:bCs/>
                <w:sz w:val="24"/>
                <w:szCs w:val="24"/>
                <w:vertAlign w:val="superscript"/>
              </w:rPr>
              <w:t>th</w:t>
            </w:r>
            <w:r>
              <w:rPr>
                <w:rFonts w:ascii="Arial" w:eastAsia="Arial" w:hAnsi="Arial" w:cs="Arial"/>
                <w:b/>
                <w:bCs/>
                <w:sz w:val="24"/>
                <w:szCs w:val="24"/>
              </w:rPr>
              <w:t xml:space="preserve"> September</w:t>
            </w:r>
            <w:r w:rsidR="4AAAF672" w:rsidRPr="4AAAF672">
              <w:rPr>
                <w:rFonts w:ascii="Arial" w:eastAsia="Arial" w:hAnsi="Arial" w:cs="Arial"/>
                <w:b/>
                <w:bCs/>
                <w:sz w:val="24"/>
                <w:szCs w:val="24"/>
              </w:rPr>
              <w:t xml:space="preserve"> 202</w:t>
            </w:r>
            <w:r>
              <w:rPr>
                <w:rFonts w:ascii="Arial" w:eastAsia="Arial" w:hAnsi="Arial" w:cs="Arial"/>
                <w:b/>
                <w:bCs/>
                <w:sz w:val="24"/>
                <w:szCs w:val="24"/>
              </w:rPr>
              <w:t>2</w:t>
            </w:r>
          </w:p>
        </w:tc>
      </w:tr>
      <w:tr w:rsidR="2659B38A" w14:paraId="60D292EB" w14:textId="77777777" w:rsidTr="4AAAF672">
        <w:tc>
          <w:tcPr>
            <w:tcW w:w="4680" w:type="dxa"/>
          </w:tcPr>
          <w:p w14:paraId="5AD9CA27" w14:textId="4508E32B" w:rsidR="2659B38A" w:rsidRDefault="4AAAF672" w:rsidP="4AAAF672">
            <w:pPr>
              <w:spacing w:line="259" w:lineRule="auto"/>
              <w:rPr>
                <w:rFonts w:ascii="Arial" w:eastAsia="Arial" w:hAnsi="Arial" w:cs="Arial"/>
                <w:b/>
                <w:bCs/>
                <w:sz w:val="24"/>
                <w:szCs w:val="24"/>
              </w:rPr>
            </w:pPr>
            <w:r w:rsidRPr="4AAAF672">
              <w:rPr>
                <w:rFonts w:ascii="Arial" w:eastAsia="Arial" w:hAnsi="Arial" w:cs="Arial"/>
                <w:b/>
                <w:bCs/>
                <w:sz w:val="24"/>
                <w:szCs w:val="24"/>
              </w:rPr>
              <w:t>To be reviewed:</w:t>
            </w:r>
          </w:p>
        </w:tc>
        <w:tc>
          <w:tcPr>
            <w:tcW w:w="4680" w:type="dxa"/>
          </w:tcPr>
          <w:p w14:paraId="1CEFE98C" w14:textId="1E400FFB" w:rsidR="2659B38A" w:rsidRDefault="4AAAF672" w:rsidP="4AAAF672">
            <w:pPr>
              <w:rPr>
                <w:rFonts w:ascii="Arial" w:eastAsia="Arial" w:hAnsi="Arial" w:cs="Arial"/>
                <w:b/>
                <w:bCs/>
                <w:sz w:val="24"/>
                <w:szCs w:val="24"/>
              </w:rPr>
            </w:pPr>
            <w:r w:rsidRPr="4AAAF672">
              <w:rPr>
                <w:rFonts w:ascii="Arial" w:eastAsia="Arial" w:hAnsi="Arial" w:cs="Arial"/>
                <w:b/>
                <w:bCs/>
                <w:sz w:val="24"/>
                <w:szCs w:val="24"/>
              </w:rPr>
              <w:t>February 202</w:t>
            </w:r>
            <w:r w:rsidR="007D2E22">
              <w:rPr>
                <w:rFonts w:ascii="Arial" w:eastAsia="Arial" w:hAnsi="Arial" w:cs="Arial"/>
                <w:b/>
                <w:bCs/>
                <w:sz w:val="24"/>
                <w:szCs w:val="24"/>
              </w:rPr>
              <w:t>3</w:t>
            </w:r>
          </w:p>
        </w:tc>
      </w:tr>
      <w:tr w:rsidR="2659B38A" w14:paraId="008452A1" w14:textId="77777777" w:rsidTr="4AAAF672">
        <w:tc>
          <w:tcPr>
            <w:tcW w:w="4680" w:type="dxa"/>
          </w:tcPr>
          <w:p w14:paraId="0DCCFB1D" w14:textId="49ACD71C" w:rsidR="2659B38A" w:rsidRDefault="4AAAF672" w:rsidP="4AAAF672">
            <w:pPr>
              <w:spacing w:line="259" w:lineRule="auto"/>
              <w:rPr>
                <w:rFonts w:ascii="Arial" w:eastAsia="Arial" w:hAnsi="Arial" w:cs="Arial"/>
                <w:b/>
                <w:bCs/>
                <w:sz w:val="24"/>
                <w:szCs w:val="24"/>
              </w:rPr>
            </w:pPr>
            <w:r w:rsidRPr="4AAAF672">
              <w:rPr>
                <w:rFonts w:ascii="Arial" w:eastAsia="Arial" w:hAnsi="Arial" w:cs="Arial"/>
                <w:b/>
                <w:bCs/>
                <w:sz w:val="24"/>
                <w:szCs w:val="24"/>
              </w:rPr>
              <w:t>Reviewed:</w:t>
            </w:r>
          </w:p>
        </w:tc>
        <w:tc>
          <w:tcPr>
            <w:tcW w:w="4680" w:type="dxa"/>
          </w:tcPr>
          <w:p w14:paraId="6B758987" w14:textId="6A486E44" w:rsidR="2659B38A" w:rsidRDefault="4AAAF672" w:rsidP="4AAAF672">
            <w:pPr>
              <w:spacing w:line="259" w:lineRule="auto"/>
              <w:rPr>
                <w:rFonts w:ascii="Arial" w:eastAsia="Arial" w:hAnsi="Arial" w:cs="Arial"/>
                <w:b/>
                <w:bCs/>
                <w:sz w:val="24"/>
                <w:szCs w:val="24"/>
              </w:rPr>
            </w:pPr>
            <w:r w:rsidRPr="4AAAF672">
              <w:rPr>
                <w:rFonts w:ascii="Arial" w:eastAsia="Arial" w:hAnsi="Arial" w:cs="Arial"/>
                <w:b/>
                <w:bCs/>
                <w:sz w:val="24"/>
                <w:szCs w:val="24"/>
              </w:rPr>
              <w:t xml:space="preserve">Apr’19, Oct’19, Feb ‘20, </w:t>
            </w:r>
            <w:r w:rsidR="0003225F">
              <w:rPr>
                <w:rFonts w:ascii="Arial" w:eastAsia="Arial" w:hAnsi="Arial" w:cs="Arial"/>
                <w:b/>
                <w:bCs/>
                <w:sz w:val="24"/>
                <w:szCs w:val="24"/>
              </w:rPr>
              <w:t xml:space="preserve">Sept </w:t>
            </w:r>
            <w:r w:rsidR="00A86AA1">
              <w:rPr>
                <w:rFonts w:ascii="Arial" w:eastAsia="Arial" w:hAnsi="Arial" w:cs="Arial"/>
                <w:b/>
                <w:bCs/>
                <w:sz w:val="24"/>
                <w:szCs w:val="24"/>
              </w:rPr>
              <w:t>’</w:t>
            </w:r>
            <w:r w:rsidR="0003225F">
              <w:rPr>
                <w:rFonts w:ascii="Arial" w:eastAsia="Arial" w:hAnsi="Arial" w:cs="Arial"/>
                <w:b/>
                <w:bCs/>
                <w:sz w:val="24"/>
                <w:szCs w:val="24"/>
              </w:rPr>
              <w:t>20</w:t>
            </w:r>
            <w:r w:rsidR="00A86AA1">
              <w:rPr>
                <w:rFonts w:ascii="Arial" w:eastAsia="Arial" w:hAnsi="Arial" w:cs="Arial"/>
                <w:b/>
                <w:bCs/>
                <w:sz w:val="24"/>
                <w:szCs w:val="24"/>
              </w:rPr>
              <w:t xml:space="preserve">, </w:t>
            </w:r>
            <w:r w:rsidRPr="4AAAF672">
              <w:rPr>
                <w:rFonts w:ascii="Arial" w:eastAsia="Arial" w:hAnsi="Arial" w:cs="Arial"/>
                <w:b/>
                <w:bCs/>
                <w:sz w:val="24"/>
                <w:szCs w:val="24"/>
              </w:rPr>
              <w:t>May’21</w:t>
            </w:r>
            <w:r w:rsidR="007D2E22">
              <w:rPr>
                <w:rFonts w:ascii="Arial" w:eastAsia="Arial" w:hAnsi="Arial" w:cs="Arial"/>
                <w:b/>
                <w:bCs/>
                <w:sz w:val="24"/>
                <w:szCs w:val="24"/>
              </w:rPr>
              <w:t xml:space="preserve">, </w:t>
            </w:r>
            <w:r w:rsidR="001E6AE9">
              <w:rPr>
                <w:rFonts w:ascii="Arial" w:eastAsia="Arial" w:hAnsi="Arial" w:cs="Arial"/>
                <w:b/>
                <w:bCs/>
                <w:sz w:val="24"/>
                <w:szCs w:val="24"/>
              </w:rPr>
              <w:t>Sept ‘22</w:t>
            </w:r>
          </w:p>
        </w:tc>
      </w:tr>
      <w:tr w:rsidR="2659B38A" w14:paraId="168FFF8D" w14:textId="77777777" w:rsidTr="4AAAF672">
        <w:tc>
          <w:tcPr>
            <w:tcW w:w="4680" w:type="dxa"/>
          </w:tcPr>
          <w:p w14:paraId="2F44D430" w14:textId="0D107515" w:rsidR="2659B38A" w:rsidRDefault="4AAAF672" w:rsidP="4AAAF672">
            <w:pPr>
              <w:rPr>
                <w:rFonts w:ascii="Arial" w:eastAsia="Arial" w:hAnsi="Arial" w:cs="Arial"/>
                <w:b/>
                <w:bCs/>
                <w:sz w:val="24"/>
                <w:szCs w:val="24"/>
              </w:rPr>
            </w:pPr>
            <w:r w:rsidRPr="4AAAF672">
              <w:rPr>
                <w:rFonts w:ascii="Arial" w:eastAsia="Arial" w:hAnsi="Arial" w:cs="Arial"/>
                <w:b/>
                <w:bCs/>
                <w:sz w:val="24"/>
                <w:szCs w:val="24"/>
              </w:rPr>
              <w:t>Version:</w:t>
            </w:r>
          </w:p>
        </w:tc>
        <w:tc>
          <w:tcPr>
            <w:tcW w:w="4680" w:type="dxa"/>
          </w:tcPr>
          <w:p w14:paraId="7F77F984" w14:textId="52FF1F11" w:rsidR="2659B38A" w:rsidRDefault="001E6AE9" w:rsidP="4AAAF672">
            <w:pPr>
              <w:rPr>
                <w:rFonts w:ascii="Arial" w:eastAsia="Arial" w:hAnsi="Arial" w:cs="Arial"/>
                <w:b/>
                <w:bCs/>
                <w:sz w:val="24"/>
                <w:szCs w:val="24"/>
              </w:rPr>
            </w:pPr>
            <w:r>
              <w:rPr>
                <w:rFonts w:ascii="Arial" w:eastAsia="Arial" w:hAnsi="Arial" w:cs="Arial"/>
                <w:b/>
                <w:bCs/>
                <w:sz w:val="24"/>
                <w:szCs w:val="24"/>
              </w:rPr>
              <w:t>6</w:t>
            </w:r>
          </w:p>
        </w:tc>
      </w:tr>
    </w:tbl>
    <w:p w14:paraId="09178D53" w14:textId="0F456889" w:rsidR="2659B38A" w:rsidRDefault="2659B38A" w:rsidP="2659B38A"/>
    <w:p w14:paraId="6BE0B851" w14:textId="72CE09B1" w:rsidR="4AAAF672" w:rsidRDefault="4AAAF672" w:rsidP="4AAAF672"/>
    <w:p w14:paraId="4D3473AD" w14:textId="45BE365E" w:rsidR="4AAAF672" w:rsidRDefault="4AAAF672" w:rsidP="4AAAF672"/>
    <w:p w14:paraId="0FBC2D87" w14:textId="7AFC28F9" w:rsidR="4AAAF672" w:rsidRDefault="4AAAF672" w:rsidP="4AAAF672"/>
    <w:p w14:paraId="74C7F827" w14:textId="77777777" w:rsidR="0094691B" w:rsidRDefault="0094691B" w:rsidP="2659B38A">
      <w:pPr>
        <w:rPr>
          <w:rFonts w:ascii="Arial" w:eastAsia="Arial" w:hAnsi="Arial" w:cs="Arial"/>
          <w:b/>
          <w:bCs/>
          <w:u w:val="single"/>
        </w:rPr>
      </w:pPr>
    </w:p>
    <w:p w14:paraId="01E6E0CD" w14:textId="16189121" w:rsidR="2659B38A" w:rsidRDefault="2659B38A" w:rsidP="2659B38A">
      <w:pPr>
        <w:spacing w:after="0"/>
        <w:jc w:val="both"/>
        <w:rPr>
          <w:rFonts w:ascii="Arial" w:eastAsia="Arial" w:hAnsi="Arial" w:cs="Arial"/>
          <w:b/>
          <w:bCs/>
          <w:u w:val="single"/>
        </w:rPr>
      </w:pPr>
    </w:p>
    <w:p w14:paraId="2E1A725C" w14:textId="275DBF85" w:rsidR="2659B38A" w:rsidRDefault="2659B38A" w:rsidP="2659B38A">
      <w:pPr>
        <w:spacing w:after="0"/>
        <w:jc w:val="both"/>
        <w:rPr>
          <w:rFonts w:ascii="Arial" w:eastAsia="Arial" w:hAnsi="Arial" w:cs="Arial"/>
          <w:b/>
          <w:bCs/>
          <w:u w:val="single"/>
        </w:rPr>
      </w:pPr>
      <w:r w:rsidRPr="2659B38A">
        <w:rPr>
          <w:rFonts w:ascii="Arial" w:eastAsia="Arial" w:hAnsi="Arial" w:cs="Arial"/>
          <w:b/>
          <w:bCs/>
          <w:u w:val="single"/>
        </w:rPr>
        <w:t>What is EAL?</w:t>
      </w:r>
    </w:p>
    <w:p w14:paraId="5B84B440" w14:textId="71C11153" w:rsidR="2659B38A" w:rsidRDefault="2659B38A" w:rsidP="2659B38A">
      <w:pPr>
        <w:spacing w:after="0"/>
        <w:jc w:val="both"/>
        <w:rPr>
          <w:rFonts w:ascii="Arial" w:eastAsia="Arial" w:hAnsi="Arial" w:cs="Arial"/>
          <w:b/>
          <w:bCs/>
          <w:u w:val="single"/>
        </w:rPr>
      </w:pPr>
    </w:p>
    <w:p w14:paraId="45A7AD3E" w14:textId="55BCE99C" w:rsidR="2659B38A" w:rsidRDefault="2659B38A" w:rsidP="2659B38A">
      <w:pPr>
        <w:spacing w:after="0"/>
        <w:jc w:val="both"/>
        <w:rPr>
          <w:rFonts w:ascii="Arial" w:eastAsia="Arial" w:hAnsi="Arial" w:cs="Arial"/>
          <w:highlight w:val="yellow"/>
        </w:rPr>
      </w:pPr>
      <w:r w:rsidRPr="2659B38A">
        <w:rPr>
          <w:rFonts w:ascii="Arial" w:eastAsia="Arial" w:hAnsi="Arial" w:cs="Arial"/>
        </w:rPr>
        <w:t>EAL means English as an Additional Language – when a pupil speaks a home language other than English.</w:t>
      </w:r>
    </w:p>
    <w:p w14:paraId="161C84A5" w14:textId="2FC8DE11" w:rsidR="2659B38A" w:rsidRDefault="2659B38A" w:rsidP="2659B38A">
      <w:pPr>
        <w:spacing w:after="0"/>
        <w:jc w:val="both"/>
        <w:rPr>
          <w:rFonts w:ascii="Arial" w:eastAsia="Arial" w:hAnsi="Arial" w:cs="Arial"/>
        </w:rPr>
      </w:pPr>
    </w:p>
    <w:p w14:paraId="5277DE7B" w14:textId="0B9C9FB1" w:rsidR="2659B38A" w:rsidRDefault="2659B38A" w:rsidP="2659B38A">
      <w:pPr>
        <w:spacing w:after="0"/>
        <w:jc w:val="both"/>
        <w:rPr>
          <w:rFonts w:ascii="Arial" w:eastAsia="Arial" w:hAnsi="Arial" w:cs="Arial"/>
        </w:rPr>
      </w:pPr>
      <w:r w:rsidRPr="2659B38A">
        <w:rPr>
          <w:rFonts w:ascii="Arial" w:eastAsia="Arial" w:hAnsi="Arial" w:cs="Arial"/>
        </w:rPr>
        <w:t xml:space="preserve">We are committed to providing appropriate and </w:t>
      </w:r>
      <w:proofErr w:type="spellStart"/>
      <w:r w:rsidRPr="2659B38A">
        <w:rPr>
          <w:rFonts w:ascii="Arial" w:eastAsia="Arial" w:hAnsi="Arial" w:cs="Arial"/>
        </w:rPr>
        <w:t>personalised</w:t>
      </w:r>
      <w:proofErr w:type="spellEnd"/>
      <w:r w:rsidRPr="2659B38A">
        <w:rPr>
          <w:rFonts w:ascii="Arial" w:eastAsia="Arial" w:hAnsi="Arial" w:cs="Arial"/>
        </w:rPr>
        <w:t xml:space="preserve"> support for all our pupils, including those with EAL. We give all pupils the opportunity to improve their fluency in speaking, reading, writing and understanding English.</w:t>
      </w:r>
    </w:p>
    <w:p w14:paraId="11712B37" w14:textId="13071FE5" w:rsidR="2659B38A" w:rsidRDefault="2659B38A" w:rsidP="2659B38A">
      <w:pPr>
        <w:spacing w:after="0"/>
        <w:jc w:val="both"/>
        <w:rPr>
          <w:rFonts w:ascii="Arial" w:eastAsia="Arial" w:hAnsi="Arial" w:cs="Arial"/>
        </w:rPr>
      </w:pPr>
    </w:p>
    <w:p w14:paraId="03E2E211" w14:textId="1C3D849F" w:rsidR="2659B38A" w:rsidRDefault="2659B38A" w:rsidP="2659B38A">
      <w:pPr>
        <w:spacing w:after="0"/>
        <w:jc w:val="both"/>
        <w:rPr>
          <w:rFonts w:ascii="Arial" w:eastAsia="Arial" w:hAnsi="Arial" w:cs="Arial"/>
          <w:b/>
          <w:bCs/>
          <w:u w:val="single"/>
        </w:rPr>
      </w:pPr>
      <w:r w:rsidRPr="2659B38A">
        <w:rPr>
          <w:rFonts w:ascii="Arial" w:eastAsia="Arial" w:hAnsi="Arial" w:cs="Arial"/>
          <w:b/>
          <w:bCs/>
          <w:u w:val="single"/>
        </w:rPr>
        <w:t>Definitions of an EAL Learner:</w:t>
      </w:r>
    </w:p>
    <w:p w14:paraId="71C51392" w14:textId="38D9093D" w:rsidR="2659B38A" w:rsidRDefault="2659B38A" w:rsidP="2659B38A">
      <w:pPr>
        <w:spacing w:after="0"/>
        <w:jc w:val="both"/>
        <w:rPr>
          <w:rFonts w:ascii="Arial" w:eastAsia="Arial" w:hAnsi="Arial" w:cs="Arial"/>
        </w:rPr>
      </w:pPr>
    </w:p>
    <w:p w14:paraId="4A61362F" w14:textId="5C0F8D4A" w:rsidR="2659B38A" w:rsidRDefault="1FF93597" w:rsidP="2659B38A">
      <w:pPr>
        <w:spacing w:after="0"/>
        <w:jc w:val="both"/>
        <w:rPr>
          <w:rFonts w:ascii="Arial" w:eastAsia="Arial" w:hAnsi="Arial" w:cs="Arial"/>
        </w:rPr>
      </w:pPr>
      <w:r w:rsidRPr="1FF93597">
        <w:rPr>
          <w:rFonts w:ascii="Arial" w:eastAsia="Arial" w:hAnsi="Arial" w:cs="Arial"/>
        </w:rPr>
        <w:t xml:space="preserve">“First language is the language to which the child was initially exposed during early development and continues to use this language at home and in the community. If a child acquires English subsequent to early development then English is not their first language no matter how proficient in it they become” </w:t>
      </w:r>
      <w:r w:rsidRPr="1FF93597">
        <w:rPr>
          <w:rFonts w:ascii="Arial" w:eastAsia="Arial" w:hAnsi="Arial" w:cs="Arial"/>
          <w:i/>
          <w:iCs/>
        </w:rPr>
        <w:t>DFES Guidance 2007.</w:t>
      </w:r>
    </w:p>
    <w:p w14:paraId="54965DEC" w14:textId="43D5EED1" w:rsidR="2659B38A" w:rsidRDefault="2659B38A" w:rsidP="2659B38A">
      <w:pPr>
        <w:spacing w:after="0"/>
        <w:jc w:val="both"/>
        <w:rPr>
          <w:rFonts w:ascii="Arial" w:eastAsia="Arial" w:hAnsi="Arial" w:cs="Arial"/>
        </w:rPr>
      </w:pPr>
    </w:p>
    <w:p w14:paraId="552D5E70" w14:textId="2E2A6C26" w:rsidR="2659B38A" w:rsidRDefault="2659B38A" w:rsidP="2659B38A">
      <w:pPr>
        <w:spacing w:after="0"/>
        <w:jc w:val="both"/>
        <w:rPr>
          <w:rFonts w:ascii="Arial" w:eastAsia="Arial" w:hAnsi="Arial" w:cs="Arial"/>
          <w:b/>
          <w:bCs/>
          <w:u w:val="single"/>
        </w:rPr>
      </w:pPr>
      <w:r w:rsidRPr="2659B38A">
        <w:rPr>
          <w:rFonts w:ascii="Arial" w:eastAsia="Arial" w:hAnsi="Arial" w:cs="Arial"/>
          <w:b/>
          <w:bCs/>
          <w:u w:val="single"/>
        </w:rPr>
        <w:t>Bilingual Learner:</w:t>
      </w:r>
    </w:p>
    <w:p w14:paraId="02A8DB20" w14:textId="5631BA0A" w:rsidR="2659B38A" w:rsidRDefault="2659B38A" w:rsidP="2659B38A">
      <w:pPr>
        <w:spacing w:after="0"/>
        <w:jc w:val="both"/>
        <w:rPr>
          <w:rFonts w:ascii="Arial" w:eastAsia="Arial" w:hAnsi="Arial" w:cs="Arial"/>
          <w:b/>
          <w:bCs/>
          <w:u w:val="single"/>
        </w:rPr>
      </w:pPr>
    </w:p>
    <w:p w14:paraId="262224F5" w14:textId="19AE3E20" w:rsidR="2659B38A" w:rsidRDefault="2659B38A" w:rsidP="2659B38A">
      <w:pPr>
        <w:spacing w:after="0"/>
        <w:jc w:val="both"/>
        <w:rPr>
          <w:rFonts w:ascii="Arial" w:eastAsia="Arial" w:hAnsi="Arial" w:cs="Arial"/>
        </w:rPr>
      </w:pPr>
      <w:r w:rsidRPr="2659B38A">
        <w:rPr>
          <w:rFonts w:ascii="Arial" w:eastAsia="Arial" w:hAnsi="Arial" w:cs="Arial"/>
        </w:rPr>
        <w:t xml:space="preserve">“Bilingual here is taken to mean all pupils who use or have access to more than one language at home or at school – it does not necessarily imply fluency in both or all languages” </w:t>
      </w:r>
      <w:r w:rsidRPr="2659B38A">
        <w:rPr>
          <w:rFonts w:ascii="Arial" w:eastAsia="Arial" w:hAnsi="Arial" w:cs="Arial"/>
          <w:i/>
          <w:iCs/>
        </w:rPr>
        <w:t>DFES Guidance 2007</w:t>
      </w:r>
    </w:p>
    <w:p w14:paraId="31C2F51D" w14:textId="74B5306E" w:rsidR="2659B38A" w:rsidRDefault="2659B38A" w:rsidP="2659B38A">
      <w:pPr>
        <w:spacing w:after="0"/>
        <w:jc w:val="both"/>
        <w:rPr>
          <w:rFonts w:ascii="Arial" w:eastAsia="Arial" w:hAnsi="Arial" w:cs="Arial"/>
        </w:rPr>
      </w:pPr>
    </w:p>
    <w:p w14:paraId="77C797D3" w14:textId="080645B4" w:rsidR="2659B38A" w:rsidRDefault="1FF93597" w:rsidP="2659B38A">
      <w:pPr>
        <w:spacing w:after="0"/>
        <w:jc w:val="both"/>
        <w:rPr>
          <w:rFonts w:ascii="Arial" w:eastAsia="Arial" w:hAnsi="Arial" w:cs="Arial"/>
          <w:b/>
          <w:bCs/>
          <w:u w:val="single"/>
        </w:rPr>
      </w:pPr>
      <w:r w:rsidRPr="1FF93597">
        <w:rPr>
          <w:rFonts w:ascii="Arial" w:eastAsia="Arial" w:hAnsi="Arial" w:cs="Arial"/>
          <w:b/>
          <w:bCs/>
          <w:u w:val="single"/>
        </w:rPr>
        <w:t>Advanced Bilingual Leaner:</w:t>
      </w:r>
    </w:p>
    <w:p w14:paraId="0892F036" w14:textId="25367111" w:rsidR="2659B38A" w:rsidRDefault="2659B38A" w:rsidP="2659B38A">
      <w:pPr>
        <w:spacing w:after="0"/>
        <w:jc w:val="both"/>
        <w:rPr>
          <w:rFonts w:ascii="Arial" w:eastAsia="Arial" w:hAnsi="Arial" w:cs="Arial"/>
        </w:rPr>
      </w:pPr>
    </w:p>
    <w:p w14:paraId="691BBE3A" w14:textId="5E621DB3" w:rsidR="2659B38A" w:rsidRDefault="2659B38A" w:rsidP="2659B38A">
      <w:pPr>
        <w:spacing w:after="0"/>
        <w:jc w:val="both"/>
        <w:rPr>
          <w:rFonts w:ascii="Arial" w:eastAsia="Arial" w:hAnsi="Arial" w:cs="Arial"/>
        </w:rPr>
      </w:pPr>
      <w:r w:rsidRPr="2659B38A">
        <w:rPr>
          <w:rFonts w:ascii="Arial" w:eastAsia="Arial" w:hAnsi="Arial" w:cs="Arial"/>
        </w:rPr>
        <w:t>“Advanced Bilingual learners are pupils who have had all or most of their school education in the UK and whose oral proficiency in English is usually indistinguishable from that of pupils with English as a first language</w:t>
      </w:r>
      <w:r w:rsidR="001F0588">
        <w:rPr>
          <w:rFonts w:ascii="Arial" w:eastAsia="Arial" w:hAnsi="Arial" w:cs="Arial"/>
        </w:rPr>
        <w:t>,</w:t>
      </w:r>
      <w:r w:rsidRPr="2659B38A">
        <w:rPr>
          <w:rFonts w:ascii="Arial" w:eastAsia="Arial" w:hAnsi="Arial" w:cs="Arial"/>
        </w:rPr>
        <w:t xml:space="preserve"> but whose writing may still show distinctive features related to the language background” </w:t>
      </w:r>
      <w:r w:rsidRPr="2659B38A">
        <w:rPr>
          <w:rFonts w:ascii="Arial" w:eastAsia="Arial" w:hAnsi="Arial" w:cs="Arial"/>
          <w:i/>
          <w:iCs/>
        </w:rPr>
        <w:t>DCFS 2009.</w:t>
      </w:r>
    </w:p>
    <w:p w14:paraId="1A29A027" w14:textId="3646E0F2" w:rsidR="2659B38A" w:rsidRDefault="2659B38A" w:rsidP="2659B38A">
      <w:pPr>
        <w:spacing w:after="0"/>
        <w:jc w:val="both"/>
        <w:rPr>
          <w:rFonts w:ascii="Arial" w:eastAsia="Arial" w:hAnsi="Arial" w:cs="Arial"/>
        </w:rPr>
      </w:pPr>
    </w:p>
    <w:p w14:paraId="3C3990CB" w14:textId="54ED384A" w:rsidR="2659B38A" w:rsidRDefault="2659B38A" w:rsidP="2659B38A">
      <w:pPr>
        <w:spacing w:after="0"/>
        <w:jc w:val="both"/>
        <w:rPr>
          <w:rFonts w:ascii="Arial" w:eastAsia="Arial" w:hAnsi="Arial" w:cs="Arial"/>
          <w:b/>
          <w:bCs/>
          <w:u w:val="single"/>
        </w:rPr>
      </w:pPr>
      <w:r w:rsidRPr="2659B38A">
        <w:rPr>
          <w:rFonts w:ascii="Arial" w:eastAsia="Arial" w:hAnsi="Arial" w:cs="Arial"/>
          <w:b/>
          <w:bCs/>
          <w:u w:val="single"/>
        </w:rPr>
        <w:t>Planning and Teaching for pupils with EAL needs:</w:t>
      </w:r>
    </w:p>
    <w:p w14:paraId="04AEFC0A" w14:textId="34BAF78C" w:rsidR="2659B38A" w:rsidRDefault="2659B38A" w:rsidP="2659B38A">
      <w:pPr>
        <w:spacing w:after="0"/>
        <w:jc w:val="both"/>
        <w:rPr>
          <w:rFonts w:ascii="Arial" w:eastAsia="Arial" w:hAnsi="Arial" w:cs="Arial"/>
          <w:b/>
          <w:bCs/>
          <w:u w:val="single"/>
        </w:rPr>
      </w:pPr>
    </w:p>
    <w:p w14:paraId="7F9C9255" w14:textId="5784824C" w:rsidR="2659B38A" w:rsidRDefault="2659B38A" w:rsidP="2659B38A">
      <w:pPr>
        <w:spacing w:after="0"/>
        <w:jc w:val="both"/>
        <w:rPr>
          <w:rFonts w:ascii="Arial" w:eastAsia="Arial" w:hAnsi="Arial" w:cs="Arial"/>
          <w:b/>
          <w:bCs/>
          <w:u w:val="single"/>
        </w:rPr>
      </w:pPr>
      <w:r w:rsidRPr="2659B38A">
        <w:rPr>
          <w:rFonts w:ascii="Arial" w:eastAsia="Arial" w:hAnsi="Arial" w:cs="Arial"/>
        </w:rPr>
        <w:t>Teachers consider the needs of bilingual learners in their planning and teaching. Each pupil at TAS has an Individual Education Plan (IEP). The pupil</w:t>
      </w:r>
      <w:r w:rsidR="00ED3778">
        <w:rPr>
          <w:rFonts w:ascii="Arial" w:eastAsia="Arial" w:hAnsi="Arial" w:cs="Arial"/>
        </w:rPr>
        <w:t>’</w:t>
      </w:r>
      <w:r w:rsidRPr="2659B38A">
        <w:rPr>
          <w:rFonts w:ascii="Arial" w:eastAsia="Arial" w:hAnsi="Arial" w:cs="Arial"/>
        </w:rPr>
        <w:t>s IEP will highlight any areas in which the pupil needs additional support. Pupils are encouraged to work independently, in groups and as a whole class, as well as explore their learning styles. Pupils are encouraged to share languages with their peers.</w:t>
      </w:r>
    </w:p>
    <w:p w14:paraId="751B8491" w14:textId="0B7BFE26" w:rsidR="2659B38A" w:rsidRDefault="2659B38A" w:rsidP="2659B38A">
      <w:pPr>
        <w:spacing w:after="0"/>
        <w:jc w:val="both"/>
        <w:rPr>
          <w:rFonts w:ascii="Arial" w:eastAsia="Arial" w:hAnsi="Arial" w:cs="Arial"/>
        </w:rPr>
      </w:pPr>
    </w:p>
    <w:p w14:paraId="534F8786" w14:textId="1AF8D4E8" w:rsidR="2659B38A" w:rsidRDefault="2659B38A" w:rsidP="2659B38A">
      <w:pPr>
        <w:spacing w:after="0"/>
        <w:jc w:val="both"/>
        <w:rPr>
          <w:rFonts w:ascii="Arial" w:eastAsia="Arial" w:hAnsi="Arial" w:cs="Arial"/>
          <w:b/>
          <w:bCs/>
          <w:u w:val="single"/>
        </w:rPr>
      </w:pPr>
      <w:r w:rsidRPr="2659B38A">
        <w:rPr>
          <w:rFonts w:ascii="Arial" w:eastAsia="Arial" w:hAnsi="Arial" w:cs="Arial"/>
          <w:b/>
          <w:bCs/>
          <w:u w:val="single"/>
        </w:rPr>
        <w:t>Key Principles for pupils with EAL needs:</w:t>
      </w:r>
    </w:p>
    <w:p w14:paraId="2CC13213" w14:textId="0397BE63" w:rsidR="2659B38A" w:rsidRDefault="2659B38A" w:rsidP="2659B38A">
      <w:pPr>
        <w:spacing w:after="0"/>
        <w:jc w:val="both"/>
        <w:rPr>
          <w:rFonts w:ascii="Arial" w:eastAsia="Arial" w:hAnsi="Arial" w:cs="Arial"/>
          <w:b/>
          <w:bCs/>
          <w:u w:val="single"/>
        </w:rPr>
      </w:pPr>
    </w:p>
    <w:p w14:paraId="2C22C8D5" w14:textId="54EEEAA2" w:rsidR="2659B38A" w:rsidRDefault="2659B38A" w:rsidP="2659B38A">
      <w:pPr>
        <w:pStyle w:val="ListParagraph"/>
        <w:numPr>
          <w:ilvl w:val="0"/>
          <w:numId w:val="2"/>
        </w:numPr>
        <w:spacing w:after="0"/>
        <w:jc w:val="both"/>
        <w:rPr>
          <w:b/>
          <w:bCs/>
          <w:u w:val="single"/>
        </w:rPr>
      </w:pPr>
      <w:r w:rsidRPr="2659B38A">
        <w:rPr>
          <w:rFonts w:ascii="Arial" w:eastAsia="Arial" w:hAnsi="Arial" w:cs="Arial"/>
        </w:rPr>
        <w:t xml:space="preserve">Language </w:t>
      </w:r>
      <w:r w:rsidR="000D6D5F">
        <w:rPr>
          <w:rFonts w:ascii="Arial" w:eastAsia="Arial" w:hAnsi="Arial" w:cs="Arial"/>
        </w:rPr>
        <w:t>i</w:t>
      </w:r>
      <w:r w:rsidRPr="2659B38A">
        <w:rPr>
          <w:rFonts w:ascii="Arial" w:eastAsia="Arial" w:hAnsi="Arial" w:cs="Arial"/>
        </w:rPr>
        <w:t xml:space="preserve">s central to our identity. Therefore, the home language of all pupils and staff should be </w:t>
      </w:r>
      <w:proofErr w:type="spellStart"/>
      <w:r w:rsidRPr="2659B38A">
        <w:rPr>
          <w:rFonts w:ascii="Arial" w:eastAsia="Arial" w:hAnsi="Arial" w:cs="Arial"/>
        </w:rPr>
        <w:t>recognised</w:t>
      </w:r>
      <w:proofErr w:type="spellEnd"/>
      <w:r w:rsidRPr="2659B38A">
        <w:rPr>
          <w:rFonts w:ascii="Arial" w:eastAsia="Arial" w:hAnsi="Arial" w:cs="Arial"/>
        </w:rPr>
        <w:t xml:space="preserve"> and valued. Pupils are encouraged to maintain their home language and use it in the school environment.</w:t>
      </w:r>
    </w:p>
    <w:p w14:paraId="55933750" w14:textId="5634E403" w:rsidR="2659B38A" w:rsidRDefault="2659B38A" w:rsidP="2659B38A">
      <w:pPr>
        <w:pStyle w:val="ListParagraph"/>
        <w:numPr>
          <w:ilvl w:val="0"/>
          <w:numId w:val="2"/>
        </w:numPr>
        <w:spacing w:after="0"/>
        <w:jc w:val="both"/>
        <w:rPr>
          <w:b/>
          <w:bCs/>
        </w:rPr>
      </w:pPr>
      <w:r w:rsidRPr="2659B38A">
        <w:rPr>
          <w:rFonts w:ascii="Arial" w:eastAsia="Arial" w:hAnsi="Arial" w:cs="Arial"/>
        </w:rPr>
        <w:t>Where possible use other pupils/adults who use the same home language as pupils with EAL needs.</w:t>
      </w:r>
    </w:p>
    <w:p w14:paraId="57E08A57" w14:textId="43FE312A" w:rsidR="2659B38A" w:rsidRDefault="2659B38A" w:rsidP="2659B38A">
      <w:pPr>
        <w:pStyle w:val="ListParagraph"/>
        <w:numPr>
          <w:ilvl w:val="0"/>
          <w:numId w:val="2"/>
        </w:numPr>
        <w:spacing w:after="0"/>
        <w:jc w:val="both"/>
        <w:rPr>
          <w:b/>
          <w:bCs/>
        </w:rPr>
      </w:pPr>
      <w:r w:rsidRPr="2659B38A">
        <w:rPr>
          <w:rFonts w:ascii="Arial" w:eastAsia="Arial" w:hAnsi="Arial" w:cs="Arial"/>
        </w:rPr>
        <w:t>Language develops best when used in purposeful contexts across the curriculum.</w:t>
      </w:r>
    </w:p>
    <w:p w14:paraId="69654D4A" w14:textId="03A44707" w:rsidR="2659B38A" w:rsidRDefault="2659B38A" w:rsidP="2659B38A">
      <w:pPr>
        <w:pStyle w:val="ListParagraph"/>
        <w:numPr>
          <w:ilvl w:val="0"/>
          <w:numId w:val="2"/>
        </w:numPr>
        <w:spacing w:after="0"/>
        <w:jc w:val="both"/>
        <w:rPr>
          <w:b/>
          <w:bCs/>
        </w:rPr>
      </w:pPr>
      <w:r w:rsidRPr="2659B38A">
        <w:rPr>
          <w:rFonts w:ascii="Arial" w:eastAsia="Arial" w:hAnsi="Arial" w:cs="Arial"/>
        </w:rPr>
        <w:t>Ensure that pupils with EAL needs are supported with good English-speaking role models.</w:t>
      </w:r>
    </w:p>
    <w:p w14:paraId="55CCA743" w14:textId="4BDFCA3C" w:rsidR="2659B38A" w:rsidRDefault="2659B38A" w:rsidP="2659B38A">
      <w:pPr>
        <w:pStyle w:val="ListParagraph"/>
        <w:numPr>
          <w:ilvl w:val="0"/>
          <w:numId w:val="2"/>
        </w:numPr>
        <w:spacing w:after="0"/>
        <w:jc w:val="both"/>
        <w:rPr>
          <w:b/>
          <w:bCs/>
        </w:rPr>
      </w:pPr>
      <w:r w:rsidRPr="2659B38A">
        <w:rPr>
          <w:rFonts w:ascii="Arial" w:eastAsia="Arial" w:hAnsi="Arial" w:cs="Arial"/>
        </w:rPr>
        <w:lastRenderedPageBreak/>
        <w:t>Use as many visual prompts as possible and communication friendly practices.</w:t>
      </w:r>
    </w:p>
    <w:p w14:paraId="6D94CF54" w14:textId="3C731614" w:rsidR="2659B38A" w:rsidRDefault="2659B38A" w:rsidP="2659B38A">
      <w:pPr>
        <w:spacing w:after="0"/>
        <w:jc w:val="both"/>
        <w:rPr>
          <w:rFonts w:ascii="Arial" w:eastAsia="Arial" w:hAnsi="Arial" w:cs="Arial"/>
          <w:b/>
          <w:bCs/>
          <w:u w:val="single"/>
        </w:rPr>
      </w:pPr>
    </w:p>
    <w:p w14:paraId="5EFC2146" w14:textId="77777777" w:rsidR="007267DC" w:rsidRDefault="007267DC" w:rsidP="2659B38A">
      <w:pPr>
        <w:spacing w:after="0"/>
        <w:jc w:val="both"/>
        <w:rPr>
          <w:rFonts w:ascii="Arial" w:eastAsia="Arial" w:hAnsi="Arial" w:cs="Arial"/>
          <w:b/>
          <w:bCs/>
          <w:u w:val="single"/>
        </w:rPr>
      </w:pPr>
    </w:p>
    <w:p w14:paraId="34B3ED0A" w14:textId="4D35E623" w:rsidR="2659B38A" w:rsidRDefault="1FF93597" w:rsidP="1FF93597">
      <w:pPr>
        <w:spacing w:after="0"/>
        <w:jc w:val="both"/>
        <w:rPr>
          <w:rFonts w:ascii="Arial" w:eastAsia="Arial" w:hAnsi="Arial" w:cs="Arial"/>
          <w:b/>
          <w:bCs/>
          <w:u w:val="single"/>
        </w:rPr>
      </w:pPr>
      <w:r w:rsidRPr="1FF93597">
        <w:rPr>
          <w:rFonts w:ascii="Arial" w:eastAsia="Arial" w:hAnsi="Arial" w:cs="Arial"/>
          <w:b/>
          <w:bCs/>
          <w:u w:val="single"/>
        </w:rPr>
        <w:t>Strategies for working with pupils new to English:</w:t>
      </w:r>
    </w:p>
    <w:p w14:paraId="6FBBDECB" w14:textId="3D3B73E1" w:rsidR="2659B38A" w:rsidRDefault="2659B38A" w:rsidP="2659B38A">
      <w:pPr>
        <w:spacing w:after="0"/>
        <w:jc w:val="both"/>
        <w:rPr>
          <w:rFonts w:ascii="Arial" w:eastAsia="Arial" w:hAnsi="Arial" w:cs="Arial"/>
          <w:b/>
          <w:bCs/>
          <w:u w:val="single"/>
        </w:rPr>
      </w:pPr>
    </w:p>
    <w:p w14:paraId="587F7EC4" w14:textId="18FA68E4" w:rsidR="2659B38A" w:rsidRDefault="4AAAF672" w:rsidP="2659B38A">
      <w:pPr>
        <w:pStyle w:val="ListParagraph"/>
        <w:numPr>
          <w:ilvl w:val="0"/>
          <w:numId w:val="1"/>
        </w:numPr>
        <w:spacing w:after="0"/>
        <w:jc w:val="both"/>
      </w:pPr>
      <w:r w:rsidRPr="4AAAF672">
        <w:rPr>
          <w:rFonts w:ascii="Arial" w:eastAsia="Arial" w:hAnsi="Arial" w:cs="Arial"/>
        </w:rPr>
        <w:t>Provide lots of hands-on experience so that pupils can learn the new language through participating in activities that support cognitive development.</w:t>
      </w:r>
    </w:p>
    <w:p w14:paraId="4C434711" w14:textId="7DA0F97A" w:rsidR="2659B38A" w:rsidRDefault="2659B38A" w:rsidP="2659B38A">
      <w:pPr>
        <w:pStyle w:val="ListParagraph"/>
        <w:numPr>
          <w:ilvl w:val="0"/>
          <w:numId w:val="1"/>
        </w:numPr>
        <w:spacing w:after="0"/>
        <w:jc w:val="both"/>
      </w:pPr>
      <w:r w:rsidRPr="2659B38A">
        <w:rPr>
          <w:rFonts w:ascii="Arial" w:eastAsia="Arial" w:hAnsi="Arial" w:cs="Arial"/>
        </w:rPr>
        <w:t>Teach pupils with limited English useful words and phrases to help them communicate.</w:t>
      </w:r>
    </w:p>
    <w:p w14:paraId="092DF708" w14:textId="2A272D53" w:rsidR="2659B38A" w:rsidRDefault="2659B38A" w:rsidP="2659B38A">
      <w:pPr>
        <w:pStyle w:val="ListParagraph"/>
        <w:numPr>
          <w:ilvl w:val="0"/>
          <w:numId w:val="1"/>
        </w:numPr>
        <w:spacing w:after="0"/>
        <w:jc w:val="both"/>
      </w:pPr>
      <w:r w:rsidRPr="2659B38A">
        <w:rPr>
          <w:rFonts w:ascii="Arial" w:eastAsia="Arial" w:hAnsi="Arial" w:cs="Arial"/>
        </w:rPr>
        <w:t xml:space="preserve">Provide additional visual support for pupils with EAL needs such as picture cards, visual timetables and posters. </w:t>
      </w:r>
    </w:p>
    <w:p w14:paraId="34B3269B" w14:textId="519B7C21" w:rsidR="2659B38A" w:rsidRDefault="2659B38A" w:rsidP="2659B38A">
      <w:pPr>
        <w:pStyle w:val="ListParagraph"/>
        <w:numPr>
          <w:ilvl w:val="0"/>
          <w:numId w:val="1"/>
        </w:numPr>
        <w:spacing w:after="0"/>
        <w:jc w:val="both"/>
      </w:pPr>
      <w:r w:rsidRPr="2659B38A">
        <w:rPr>
          <w:rFonts w:ascii="Arial" w:eastAsia="Arial" w:hAnsi="Arial" w:cs="Arial"/>
        </w:rPr>
        <w:t xml:space="preserve">Have clear learning objectives in lessons and use appropriate resources. </w:t>
      </w:r>
    </w:p>
    <w:p w14:paraId="1C36E838" w14:textId="0EF5154A" w:rsidR="2659B38A" w:rsidRDefault="2659B38A" w:rsidP="2659B38A">
      <w:pPr>
        <w:pStyle w:val="ListParagraph"/>
        <w:numPr>
          <w:ilvl w:val="0"/>
          <w:numId w:val="1"/>
        </w:numPr>
        <w:spacing w:after="0"/>
        <w:jc w:val="both"/>
      </w:pPr>
      <w:r w:rsidRPr="2659B38A">
        <w:rPr>
          <w:rFonts w:ascii="Arial" w:eastAsia="Arial" w:hAnsi="Arial" w:cs="Arial"/>
        </w:rPr>
        <w:t>Display positive images of people from ethnic minorities.</w:t>
      </w:r>
    </w:p>
    <w:p w14:paraId="0CD7A922" w14:textId="6196B69F" w:rsidR="2659B38A" w:rsidRDefault="2659B38A" w:rsidP="2659B38A">
      <w:pPr>
        <w:pStyle w:val="ListParagraph"/>
        <w:spacing w:after="0"/>
        <w:ind w:left="0"/>
        <w:jc w:val="both"/>
        <w:rPr>
          <w:rFonts w:ascii="Arial" w:eastAsia="Arial" w:hAnsi="Arial" w:cs="Arial"/>
        </w:rPr>
      </w:pPr>
    </w:p>
    <w:sectPr w:rsidR="2659B3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3C3B" w14:textId="77777777" w:rsidR="00A54A11" w:rsidRDefault="00A54A11" w:rsidP="00A54A11">
      <w:pPr>
        <w:spacing w:after="0" w:line="240" w:lineRule="auto"/>
      </w:pPr>
      <w:r>
        <w:separator/>
      </w:r>
    </w:p>
  </w:endnote>
  <w:endnote w:type="continuationSeparator" w:id="0">
    <w:p w14:paraId="489A9024" w14:textId="77777777" w:rsidR="00A54A11" w:rsidRDefault="00A54A11" w:rsidP="00A5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7C74" w14:textId="1944E98E" w:rsidR="00A54A11" w:rsidRPr="00A54A11" w:rsidRDefault="65F7939C" w:rsidP="00A54A11">
    <w:pPr>
      <w:suppressAutoHyphens/>
      <w:spacing w:after="0" w:line="240" w:lineRule="auto"/>
      <w:jc w:val="center"/>
      <w:rPr>
        <w:rFonts w:ascii="Arial" w:eastAsia="Times New Roman" w:hAnsi="Arial" w:cs="Arial"/>
        <w:sz w:val="24"/>
        <w:szCs w:val="24"/>
        <w:lang w:val="en-GB" w:eastAsia="ar-SA"/>
      </w:rPr>
    </w:pPr>
    <w:r w:rsidRPr="65F7939C">
      <w:rPr>
        <w:rFonts w:ascii="Comic Sans MS" w:eastAsia="Times New Roman" w:hAnsi="Comic Sans MS" w:cs="Comic Sans MS"/>
        <w:b/>
        <w:bCs/>
        <w:sz w:val="24"/>
        <w:szCs w:val="24"/>
        <w:lang w:val="en-GB" w:eastAsia="ar-SA"/>
      </w:rPr>
      <w:t>© 202</w:t>
    </w:r>
    <w:r w:rsidR="001E6AE9">
      <w:rPr>
        <w:rFonts w:ascii="Comic Sans MS" w:eastAsia="Times New Roman" w:hAnsi="Comic Sans MS" w:cs="Comic Sans MS"/>
        <w:b/>
        <w:bCs/>
        <w:sz w:val="24"/>
        <w:szCs w:val="24"/>
        <w:lang w:val="en-GB" w:eastAsia="ar-SA"/>
      </w:rPr>
      <w:t>2</w:t>
    </w:r>
    <w:r w:rsidRPr="65F7939C">
      <w:rPr>
        <w:rFonts w:ascii="Comic Sans MS" w:eastAsia="Times New Roman" w:hAnsi="Comic Sans MS" w:cs="Comic Sans MS"/>
        <w:b/>
        <w:bCs/>
        <w:sz w:val="24"/>
        <w:szCs w:val="24"/>
        <w:lang w:val="en-GB" w:eastAsia="ar-SA"/>
      </w:rPr>
      <w:t xml:space="preserve"> by The Alternative School Ltd. All rights reserved.</w:t>
    </w:r>
  </w:p>
  <w:p w14:paraId="3F35E0A8" w14:textId="77777777" w:rsidR="00A54A11" w:rsidRDefault="00A54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3769" w14:textId="77777777" w:rsidR="00A54A11" w:rsidRDefault="00A54A11" w:rsidP="00A54A11">
      <w:pPr>
        <w:spacing w:after="0" w:line="240" w:lineRule="auto"/>
      </w:pPr>
      <w:r>
        <w:separator/>
      </w:r>
    </w:p>
  </w:footnote>
  <w:footnote w:type="continuationSeparator" w:id="0">
    <w:p w14:paraId="3AADBB08" w14:textId="77777777" w:rsidR="00A54A11" w:rsidRDefault="00A54A11" w:rsidP="00A54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F93597" w14:paraId="488CEA1F" w14:textId="77777777" w:rsidTr="1FF93597">
      <w:tc>
        <w:tcPr>
          <w:tcW w:w="3120" w:type="dxa"/>
        </w:tcPr>
        <w:p w14:paraId="29D7BA6B" w14:textId="291A6391" w:rsidR="1FF93597" w:rsidRDefault="1FF93597" w:rsidP="1FF93597">
          <w:pPr>
            <w:pStyle w:val="Header"/>
            <w:ind w:left="-115"/>
          </w:pPr>
        </w:p>
      </w:tc>
      <w:tc>
        <w:tcPr>
          <w:tcW w:w="3120" w:type="dxa"/>
        </w:tcPr>
        <w:p w14:paraId="1AA71B4B" w14:textId="2A02C14D" w:rsidR="1FF93597" w:rsidRDefault="1FF93597" w:rsidP="1FF93597">
          <w:pPr>
            <w:pStyle w:val="Header"/>
            <w:jc w:val="center"/>
          </w:pPr>
        </w:p>
      </w:tc>
      <w:tc>
        <w:tcPr>
          <w:tcW w:w="3120" w:type="dxa"/>
        </w:tcPr>
        <w:p w14:paraId="4E1C2F4C" w14:textId="4C99F187" w:rsidR="1FF93597" w:rsidRDefault="1FF93597" w:rsidP="1FF93597">
          <w:pPr>
            <w:pStyle w:val="Header"/>
            <w:ind w:right="-115"/>
            <w:jc w:val="right"/>
          </w:pPr>
        </w:p>
      </w:tc>
    </w:tr>
  </w:tbl>
  <w:p w14:paraId="018F8ACB" w14:textId="3B3E0726" w:rsidR="1FF93597" w:rsidRDefault="1FF93597" w:rsidP="1FF93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D39"/>
    <w:multiLevelType w:val="hybridMultilevel"/>
    <w:tmpl w:val="FFFFFFFF"/>
    <w:lvl w:ilvl="0" w:tplc="857201E4">
      <w:start w:val="1"/>
      <w:numFmt w:val="bullet"/>
      <w:lvlText w:val=""/>
      <w:lvlJc w:val="left"/>
      <w:pPr>
        <w:ind w:left="720" w:hanging="360"/>
      </w:pPr>
      <w:rPr>
        <w:rFonts w:ascii="Symbol" w:hAnsi="Symbol" w:hint="default"/>
      </w:rPr>
    </w:lvl>
    <w:lvl w:ilvl="1" w:tplc="D2A833DE">
      <w:start w:val="1"/>
      <w:numFmt w:val="bullet"/>
      <w:lvlText w:val="o"/>
      <w:lvlJc w:val="left"/>
      <w:pPr>
        <w:ind w:left="1440" w:hanging="360"/>
      </w:pPr>
      <w:rPr>
        <w:rFonts w:ascii="Courier New" w:hAnsi="Courier New" w:hint="default"/>
      </w:rPr>
    </w:lvl>
    <w:lvl w:ilvl="2" w:tplc="3C8AE58A">
      <w:start w:val="1"/>
      <w:numFmt w:val="bullet"/>
      <w:lvlText w:val=""/>
      <w:lvlJc w:val="left"/>
      <w:pPr>
        <w:ind w:left="2160" w:hanging="360"/>
      </w:pPr>
      <w:rPr>
        <w:rFonts w:ascii="Wingdings" w:hAnsi="Wingdings" w:hint="default"/>
      </w:rPr>
    </w:lvl>
    <w:lvl w:ilvl="3" w:tplc="6F4AF5F8">
      <w:start w:val="1"/>
      <w:numFmt w:val="bullet"/>
      <w:lvlText w:val=""/>
      <w:lvlJc w:val="left"/>
      <w:pPr>
        <w:ind w:left="2880" w:hanging="360"/>
      </w:pPr>
      <w:rPr>
        <w:rFonts w:ascii="Symbol" w:hAnsi="Symbol" w:hint="default"/>
      </w:rPr>
    </w:lvl>
    <w:lvl w:ilvl="4" w:tplc="E7E86DC6">
      <w:start w:val="1"/>
      <w:numFmt w:val="bullet"/>
      <w:lvlText w:val="o"/>
      <w:lvlJc w:val="left"/>
      <w:pPr>
        <w:ind w:left="3600" w:hanging="360"/>
      </w:pPr>
      <w:rPr>
        <w:rFonts w:ascii="Courier New" w:hAnsi="Courier New" w:hint="default"/>
      </w:rPr>
    </w:lvl>
    <w:lvl w:ilvl="5" w:tplc="E14A4DFE">
      <w:start w:val="1"/>
      <w:numFmt w:val="bullet"/>
      <w:lvlText w:val=""/>
      <w:lvlJc w:val="left"/>
      <w:pPr>
        <w:ind w:left="4320" w:hanging="360"/>
      </w:pPr>
      <w:rPr>
        <w:rFonts w:ascii="Wingdings" w:hAnsi="Wingdings" w:hint="default"/>
      </w:rPr>
    </w:lvl>
    <w:lvl w:ilvl="6" w:tplc="8E68BBBC">
      <w:start w:val="1"/>
      <w:numFmt w:val="bullet"/>
      <w:lvlText w:val=""/>
      <w:lvlJc w:val="left"/>
      <w:pPr>
        <w:ind w:left="5040" w:hanging="360"/>
      </w:pPr>
      <w:rPr>
        <w:rFonts w:ascii="Symbol" w:hAnsi="Symbol" w:hint="default"/>
      </w:rPr>
    </w:lvl>
    <w:lvl w:ilvl="7" w:tplc="BE8ED8D8">
      <w:start w:val="1"/>
      <w:numFmt w:val="bullet"/>
      <w:lvlText w:val="o"/>
      <w:lvlJc w:val="left"/>
      <w:pPr>
        <w:ind w:left="5760" w:hanging="360"/>
      </w:pPr>
      <w:rPr>
        <w:rFonts w:ascii="Courier New" w:hAnsi="Courier New" w:hint="default"/>
      </w:rPr>
    </w:lvl>
    <w:lvl w:ilvl="8" w:tplc="99C49A82">
      <w:start w:val="1"/>
      <w:numFmt w:val="bullet"/>
      <w:lvlText w:val=""/>
      <w:lvlJc w:val="left"/>
      <w:pPr>
        <w:ind w:left="6480" w:hanging="360"/>
      </w:pPr>
      <w:rPr>
        <w:rFonts w:ascii="Wingdings" w:hAnsi="Wingdings" w:hint="default"/>
      </w:rPr>
    </w:lvl>
  </w:abstractNum>
  <w:abstractNum w:abstractNumId="1" w15:restartNumberingAfterBreak="0">
    <w:nsid w:val="21B42035"/>
    <w:multiLevelType w:val="hybridMultilevel"/>
    <w:tmpl w:val="FFFFFFFF"/>
    <w:lvl w:ilvl="0" w:tplc="A1E8DD26">
      <w:start w:val="1"/>
      <w:numFmt w:val="bullet"/>
      <w:lvlText w:val=""/>
      <w:lvlJc w:val="left"/>
      <w:pPr>
        <w:ind w:left="720" w:hanging="360"/>
      </w:pPr>
      <w:rPr>
        <w:rFonts w:ascii="Symbol" w:hAnsi="Symbol" w:hint="default"/>
      </w:rPr>
    </w:lvl>
    <w:lvl w:ilvl="1" w:tplc="B9E05038">
      <w:start w:val="1"/>
      <w:numFmt w:val="bullet"/>
      <w:lvlText w:val="o"/>
      <w:lvlJc w:val="left"/>
      <w:pPr>
        <w:ind w:left="1440" w:hanging="360"/>
      </w:pPr>
      <w:rPr>
        <w:rFonts w:ascii="Courier New" w:hAnsi="Courier New" w:hint="default"/>
      </w:rPr>
    </w:lvl>
    <w:lvl w:ilvl="2" w:tplc="FD3EF434">
      <w:start w:val="1"/>
      <w:numFmt w:val="bullet"/>
      <w:lvlText w:val=""/>
      <w:lvlJc w:val="left"/>
      <w:pPr>
        <w:ind w:left="2160" w:hanging="360"/>
      </w:pPr>
      <w:rPr>
        <w:rFonts w:ascii="Wingdings" w:hAnsi="Wingdings" w:hint="default"/>
      </w:rPr>
    </w:lvl>
    <w:lvl w:ilvl="3" w:tplc="F3640AC6">
      <w:start w:val="1"/>
      <w:numFmt w:val="bullet"/>
      <w:lvlText w:val=""/>
      <w:lvlJc w:val="left"/>
      <w:pPr>
        <w:ind w:left="2880" w:hanging="360"/>
      </w:pPr>
      <w:rPr>
        <w:rFonts w:ascii="Symbol" w:hAnsi="Symbol" w:hint="default"/>
      </w:rPr>
    </w:lvl>
    <w:lvl w:ilvl="4" w:tplc="95B61404">
      <w:start w:val="1"/>
      <w:numFmt w:val="bullet"/>
      <w:lvlText w:val="o"/>
      <w:lvlJc w:val="left"/>
      <w:pPr>
        <w:ind w:left="3600" w:hanging="360"/>
      </w:pPr>
      <w:rPr>
        <w:rFonts w:ascii="Courier New" w:hAnsi="Courier New" w:hint="default"/>
      </w:rPr>
    </w:lvl>
    <w:lvl w:ilvl="5" w:tplc="27BCB784">
      <w:start w:val="1"/>
      <w:numFmt w:val="bullet"/>
      <w:lvlText w:val=""/>
      <w:lvlJc w:val="left"/>
      <w:pPr>
        <w:ind w:left="4320" w:hanging="360"/>
      </w:pPr>
      <w:rPr>
        <w:rFonts w:ascii="Wingdings" w:hAnsi="Wingdings" w:hint="default"/>
      </w:rPr>
    </w:lvl>
    <w:lvl w:ilvl="6" w:tplc="E5F2F3B2">
      <w:start w:val="1"/>
      <w:numFmt w:val="bullet"/>
      <w:lvlText w:val=""/>
      <w:lvlJc w:val="left"/>
      <w:pPr>
        <w:ind w:left="5040" w:hanging="360"/>
      </w:pPr>
      <w:rPr>
        <w:rFonts w:ascii="Symbol" w:hAnsi="Symbol" w:hint="default"/>
      </w:rPr>
    </w:lvl>
    <w:lvl w:ilvl="7" w:tplc="B43E2C9C">
      <w:start w:val="1"/>
      <w:numFmt w:val="bullet"/>
      <w:lvlText w:val="o"/>
      <w:lvlJc w:val="left"/>
      <w:pPr>
        <w:ind w:left="5760" w:hanging="360"/>
      </w:pPr>
      <w:rPr>
        <w:rFonts w:ascii="Courier New" w:hAnsi="Courier New" w:hint="default"/>
      </w:rPr>
    </w:lvl>
    <w:lvl w:ilvl="8" w:tplc="A42CA72C">
      <w:start w:val="1"/>
      <w:numFmt w:val="bullet"/>
      <w:lvlText w:val=""/>
      <w:lvlJc w:val="left"/>
      <w:pPr>
        <w:ind w:left="6480" w:hanging="360"/>
      </w:pPr>
      <w:rPr>
        <w:rFonts w:ascii="Wingdings" w:hAnsi="Wingdings" w:hint="default"/>
      </w:rPr>
    </w:lvl>
  </w:abstractNum>
  <w:abstractNum w:abstractNumId="2" w15:restartNumberingAfterBreak="0">
    <w:nsid w:val="3AD8413D"/>
    <w:multiLevelType w:val="hybridMultilevel"/>
    <w:tmpl w:val="FFFFFFFF"/>
    <w:lvl w:ilvl="0" w:tplc="E42637EC">
      <w:start w:val="1"/>
      <w:numFmt w:val="bullet"/>
      <w:lvlText w:val=""/>
      <w:lvlJc w:val="left"/>
      <w:pPr>
        <w:ind w:left="720" w:hanging="360"/>
      </w:pPr>
      <w:rPr>
        <w:rFonts w:ascii="Symbol" w:hAnsi="Symbol" w:hint="default"/>
      </w:rPr>
    </w:lvl>
    <w:lvl w:ilvl="1" w:tplc="AF9C7A70">
      <w:start w:val="1"/>
      <w:numFmt w:val="bullet"/>
      <w:lvlText w:val="o"/>
      <w:lvlJc w:val="left"/>
      <w:pPr>
        <w:ind w:left="1440" w:hanging="360"/>
      </w:pPr>
      <w:rPr>
        <w:rFonts w:ascii="Courier New" w:hAnsi="Courier New" w:hint="default"/>
      </w:rPr>
    </w:lvl>
    <w:lvl w:ilvl="2" w:tplc="8A2ACD34">
      <w:start w:val="1"/>
      <w:numFmt w:val="bullet"/>
      <w:lvlText w:val=""/>
      <w:lvlJc w:val="left"/>
      <w:pPr>
        <w:ind w:left="2160" w:hanging="360"/>
      </w:pPr>
      <w:rPr>
        <w:rFonts w:ascii="Wingdings" w:hAnsi="Wingdings" w:hint="default"/>
      </w:rPr>
    </w:lvl>
    <w:lvl w:ilvl="3" w:tplc="D6F61B8A">
      <w:start w:val="1"/>
      <w:numFmt w:val="bullet"/>
      <w:lvlText w:val=""/>
      <w:lvlJc w:val="left"/>
      <w:pPr>
        <w:ind w:left="2880" w:hanging="360"/>
      </w:pPr>
      <w:rPr>
        <w:rFonts w:ascii="Symbol" w:hAnsi="Symbol" w:hint="default"/>
      </w:rPr>
    </w:lvl>
    <w:lvl w:ilvl="4" w:tplc="E1700B60">
      <w:start w:val="1"/>
      <w:numFmt w:val="bullet"/>
      <w:lvlText w:val="o"/>
      <w:lvlJc w:val="left"/>
      <w:pPr>
        <w:ind w:left="3600" w:hanging="360"/>
      </w:pPr>
      <w:rPr>
        <w:rFonts w:ascii="Courier New" w:hAnsi="Courier New" w:hint="default"/>
      </w:rPr>
    </w:lvl>
    <w:lvl w:ilvl="5" w:tplc="D448842E">
      <w:start w:val="1"/>
      <w:numFmt w:val="bullet"/>
      <w:lvlText w:val=""/>
      <w:lvlJc w:val="left"/>
      <w:pPr>
        <w:ind w:left="4320" w:hanging="360"/>
      </w:pPr>
      <w:rPr>
        <w:rFonts w:ascii="Wingdings" w:hAnsi="Wingdings" w:hint="default"/>
      </w:rPr>
    </w:lvl>
    <w:lvl w:ilvl="6" w:tplc="4A724FF6">
      <w:start w:val="1"/>
      <w:numFmt w:val="bullet"/>
      <w:lvlText w:val=""/>
      <w:lvlJc w:val="left"/>
      <w:pPr>
        <w:ind w:left="5040" w:hanging="360"/>
      </w:pPr>
      <w:rPr>
        <w:rFonts w:ascii="Symbol" w:hAnsi="Symbol" w:hint="default"/>
      </w:rPr>
    </w:lvl>
    <w:lvl w:ilvl="7" w:tplc="183AB138">
      <w:start w:val="1"/>
      <w:numFmt w:val="bullet"/>
      <w:lvlText w:val="o"/>
      <w:lvlJc w:val="left"/>
      <w:pPr>
        <w:ind w:left="5760" w:hanging="360"/>
      </w:pPr>
      <w:rPr>
        <w:rFonts w:ascii="Courier New" w:hAnsi="Courier New" w:hint="default"/>
      </w:rPr>
    </w:lvl>
    <w:lvl w:ilvl="8" w:tplc="40E2881C">
      <w:start w:val="1"/>
      <w:numFmt w:val="bullet"/>
      <w:lvlText w:val=""/>
      <w:lvlJc w:val="left"/>
      <w:pPr>
        <w:ind w:left="6480" w:hanging="360"/>
      </w:pPr>
      <w:rPr>
        <w:rFonts w:ascii="Wingdings" w:hAnsi="Wingdings" w:hint="default"/>
      </w:rPr>
    </w:lvl>
  </w:abstractNum>
  <w:abstractNum w:abstractNumId="3" w15:restartNumberingAfterBreak="0">
    <w:nsid w:val="5EC31A5E"/>
    <w:multiLevelType w:val="hybridMultilevel"/>
    <w:tmpl w:val="FFFFFFFF"/>
    <w:lvl w:ilvl="0" w:tplc="845C306E">
      <w:start w:val="1"/>
      <w:numFmt w:val="bullet"/>
      <w:lvlText w:val=""/>
      <w:lvlJc w:val="left"/>
      <w:pPr>
        <w:ind w:left="720" w:hanging="360"/>
      </w:pPr>
      <w:rPr>
        <w:rFonts w:ascii="Symbol" w:hAnsi="Symbol" w:hint="default"/>
      </w:rPr>
    </w:lvl>
    <w:lvl w:ilvl="1" w:tplc="48544C44">
      <w:start w:val="1"/>
      <w:numFmt w:val="bullet"/>
      <w:lvlText w:val="o"/>
      <w:lvlJc w:val="left"/>
      <w:pPr>
        <w:ind w:left="1440" w:hanging="360"/>
      </w:pPr>
      <w:rPr>
        <w:rFonts w:ascii="Courier New" w:hAnsi="Courier New" w:hint="default"/>
      </w:rPr>
    </w:lvl>
    <w:lvl w:ilvl="2" w:tplc="302689DE">
      <w:start w:val="1"/>
      <w:numFmt w:val="bullet"/>
      <w:lvlText w:val=""/>
      <w:lvlJc w:val="left"/>
      <w:pPr>
        <w:ind w:left="2160" w:hanging="360"/>
      </w:pPr>
      <w:rPr>
        <w:rFonts w:ascii="Wingdings" w:hAnsi="Wingdings" w:hint="default"/>
      </w:rPr>
    </w:lvl>
    <w:lvl w:ilvl="3" w:tplc="ADFE770C">
      <w:start w:val="1"/>
      <w:numFmt w:val="bullet"/>
      <w:lvlText w:val=""/>
      <w:lvlJc w:val="left"/>
      <w:pPr>
        <w:ind w:left="2880" w:hanging="360"/>
      </w:pPr>
      <w:rPr>
        <w:rFonts w:ascii="Symbol" w:hAnsi="Symbol" w:hint="default"/>
      </w:rPr>
    </w:lvl>
    <w:lvl w:ilvl="4" w:tplc="637C1974">
      <w:start w:val="1"/>
      <w:numFmt w:val="bullet"/>
      <w:lvlText w:val="o"/>
      <w:lvlJc w:val="left"/>
      <w:pPr>
        <w:ind w:left="3600" w:hanging="360"/>
      </w:pPr>
      <w:rPr>
        <w:rFonts w:ascii="Courier New" w:hAnsi="Courier New" w:hint="default"/>
      </w:rPr>
    </w:lvl>
    <w:lvl w:ilvl="5" w:tplc="C87253A8">
      <w:start w:val="1"/>
      <w:numFmt w:val="bullet"/>
      <w:lvlText w:val=""/>
      <w:lvlJc w:val="left"/>
      <w:pPr>
        <w:ind w:left="4320" w:hanging="360"/>
      </w:pPr>
      <w:rPr>
        <w:rFonts w:ascii="Wingdings" w:hAnsi="Wingdings" w:hint="default"/>
      </w:rPr>
    </w:lvl>
    <w:lvl w:ilvl="6" w:tplc="A98A8736">
      <w:start w:val="1"/>
      <w:numFmt w:val="bullet"/>
      <w:lvlText w:val=""/>
      <w:lvlJc w:val="left"/>
      <w:pPr>
        <w:ind w:left="5040" w:hanging="360"/>
      </w:pPr>
      <w:rPr>
        <w:rFonts w:ascii="Symbol" w:hAnsi="Symbol" w:hint="default"/>
      </w:rPr>
    </w:lvl>
    <w:lvl w:ilvl="7" w:tplc="BFB2CA20">
      <w:start w:val="1"/>
      <w:numFmt w:val="bullet"/>
      <w:lvlText w:val="o"/>
      <w:lvlJc w:val="left"/>
      <w:pPr>
        <w:ind w:left="5760" w:hanging="360"/>
      </w:pPr>
      <w:rPr>
        <w:rFonts w:ascii="Courier New" w:hAnsi="Courier New" w:hint="default"/>
      </w:rPr>
    </w:lvl>
    <w:lvl w:ilvl="8" w:tplc="E3887BD6">
      <w:start w:val="1"/>
      <w:numFmt w:val="bullet"/>
      <w:lvlText w:val=""/>
      <w:lvlJc w:val="left"/>
      <w:pPr>
        <w:ind w:left="6480" w:hanging="360"/>
      </w:pPr>
      <w:rPr>
        <w:rFonts w:ascii="Wingdings" w:hAnsi="Wingdings" w:hint="default"/>
      </w:rPr>
    </w:lvl>
  </w:abstractNum>
  <w:num w:numId="1" w16cid:durableId="1414158362">
    <w:abstractNumId w:val="2"/>
  </w:num>
  <w:num w:numId="2" w16cid:durableId="195167422">
    <w:abstractNumId w:val="1"/>
  </w:num>
  <w:num w:numId="3" w16cid:durableId="542450027">
    <w:abstractNumId w:val="3"/>
  </w:num>
  <w:num w:numId="4" w16cid:durableId="76442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F6AC58"/>
    <w:rsid w:val="0003225F"/>
    <w:rsid w:val="000C612E"/>
    <w:rsid w:val="000D6D5F"/>
    <w:rsid w:val="001E6AE9"/>
    <w:rsid w:val="001F0588"/>
    <w:rsid w:val="00414632"/>
    <w:rsid w:val="004E649B"/>
    <w:rsid w:val="006C7290"/>
    <w:rsid w:val="007267DC"/>
    <w:rsid w:val="007646ED"/>
    <w:rsid w:val="007D2E22"/>
    <w:rsid w:val="008B4949"/>
    <w:rsid w:val="009166BD"/>
    <w:rsid w:val="0094691B"/>
    <w:rsid w:val="00A374BB"/>
    <w:rsid w:val="00A43839"/>
    <w:rsid w:val="00A54A11"/>
    <w:rsid w:val="00A86AA1"/>
    <w:rsid w:val="00B45B81"/>
    <w:rsid w:val="00C46371"/>
    <w:rsid w:val="00CB32AD"/>
    <w:rsid w:val="00DB13DB"/>
    <w:rsid w:val="00E8205A"/>
    <w:rsid w:val="00ED3778"/>
    <w:rsid w:val="00F06A8F"/>
    <w:rsid w:val="1FF93597"/>
    <w:rsid w:val="2659B38A"/>
    <w:rsid w:val="4AAAF672"/>
    <w:rsid w:val="4CF1F6B0"/>
    <w:rsid w:val="65F7939C"/>
    <w:rsid w:val="79F6A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AC58"/>
  <w15:chartTrackingRefBased/>
  <w15:docId w15:val="{43141268-8D49-47D7-B8F8-9097DBC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54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11"/>
  </w:style>
  <w:style w:type="paragraph" w:styleId="Footer">
    <w:name w:val="footer"/>
    <w:basedOn w:val="Normal"/>
    <w:link w:val="FooterChar"/>
    <w:uiPriority w:val="99"/>
    <w:unhideWhenUsed/>
    <w:rsid w:val="00A54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Walton</dc:creator>
  <cp:keywords/>
  <dc:description/>
  <cp:lastModifiedBy>Ann Flynn</cp:lastModifiedBy>
  <cp:revision>2</cp:revision>
  <dcterms:created xsi:type="dcterms:W3CDTF">2022-09-18T21:04:00Z</dcterms:created>
  <dcterms:modified xsi:type="dcterms:W3CDTF">2022-09-18T21:04:00Z</dcterms:modified>
</cp:coreProperties>
</file>